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0C" w:rsidRPr="00E3060C" w:rsidRDefault="00E3060C" w:rsidP="00E3060C">
      <w:pPr>
        <w:spacing w:after="0" w:line="240" w:lineRule="auto"/>
        <w:rPr>
          <w:rFonts w:ascii="Times New Roman" w:eastAsia="Times New Roman" w:hAnsi="Times New Roman" w:cs="Times New Roman"/>
          <w:sz w:val="24"/>
          <w:szCs w:val="24"/>
          <w:lang w:eastAsia="fr-FR"/>
        </w:rPr>
      </w:pPr>
      <w:r w:rsidRPr="00E3060C">
        <w:rPr>
          <w:rFonts w:ascii="Times New Roman" w:eastAsia="Times New Roman" w:hAnsi="Times New Roman" w:cs="Times New Roman"/>
          <w:color w:val="FFFFFF"/>
          <w:sz w:val="27"/>
          <w:szCs w:val="27"/>
          <w:shd w:val="clear" w:color="auto" w:fill="000000"/>
          <w:lang w:eastAsia="fr-FR"/>
        </w:rPr>
        <w:t> </w:t>
      </w:r>
    </w:p>
    <w:p w:rsidR="00E3060C" w:rsidRPr="00E3060C" w:rsidRDefault="00E3060C" w:rsidP="00E3060C">
      <w:pPr>
        <w:shd w:val="clear" w:color="auto" w:fill="000000"/>
        <w:spacing w:before="100" w:beforeAutospacing="1" w:after="100" w:afterAutospacing="1" w:line="240" w:lineRule="auto"/>
        <w:jc w:val="center"/>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color w:val="FFFFFF"/>
          <w:sz w:val="27"/>
          <w:szCs w:val="27"/>
          <w:lang w:eastAsia="fr-FR"/>
        </w:rPr>
        <w:t>Thrène à la mémoire des victimes d'Hiroshima</w:t>
      </w:r>
      <w:r w:rsidRPr="00E3060C">
        <w:rPr>
          <w:rFonts w:ascii="Times New Roman" w:eastAsia="Times New Roman" w:hAnsi="Times New Roman" w:cs="Times New Roman"/>
          <w:color w:val="FFFFFF"/>
          <w:sz w:val="27"/>
          <w:szCs w:val="27"/>
          <w:lang w:eastAsia="fr-FR"/>
        </w:rPr>
        <w:t> </w:t>
      </w:r>
      <w:r w:rsidRPr="00E3060C">
        <w:rPr>
          <w:rFonts w:ascii="Times New Roman" w:eastAsia="Times New Roman" w:hAnsi="Times New Roman" w:cs="Times New Roman"/>
          <w:color w:val="FFFFFF"/>
          <w:sz w:val="27"/>
          <w:szCs w:val="27"/>
          <w:lang w:eastAsia="fr-FR"/>
        </w:rPr>
        <w:br/>
      </w:r>
      <w:r w:rsidRPr="00E3060C">
        <w:rPr>
          <w:rFonts w:ascii="Times New Roman" w:eastAsia="Times New Roman" w:hAnsi="Times New Roman" w:cs="Times New Roman"/>
          <w:b/>
          <w:bCs/>
          <w:color w:val="FFFFFF"/>
          <w:sz w:val="27"/>
          <w:szCs w:val="27"/>
          <w:lang w:eastAsia="fr-FR"/>
        </w:rPr>
        <w:t xml:space="preserve">Krzysztof Penderecki </w:t>
      </w:r>
      <w:proofErr w:type="gramStart"/>
      <w:r w:rsidRPr="00E3060C">
        <w:rPr>
          <w:rFonts w:ascii="Times New Roman" w:eastAsia="Times New Roman" w:hAnsi="Times New Roman" w:cs="Times New Roman"/>
          <w:b/>
          <w:bCs/>
          <w:color w:val="FFFFFF"/>
          <w:sz w:val="27"/>
          <w:szCs w:val="27"/>
          <w:lang w:eastAsia="fr-FR"/>
        </w:rPr>
        <w:t>( né</w:t>
      </w:r>
      <w:proofErr w:type="gramEnd"/>
      <w:r w:rsidRPr="00E3060C">
        <w:rPr>
          <w:rFonts w:ascii="Times New Roman" w:eastAsia="Times New Roman" w:hAnsi="Times New Roman" w:cs="Times New Roman"/>
          <w:b/>
          <w:bCs/>
          <w:color w:val="FFFFFF"/>
          <w:sz w:val="27"/>
          <w:szCs w:val="27"/>
          <w:lang w:eastAsia="fr-FR"/>
        </w:rPr>
        <w:t xml:space="preserve"> en 1933 )</w:t>
      </w:r>
      <w:r w:rsidRPr="00E3060C">
        <w:rPr>
          <w:rFonts w:ascii="Times New Roman" w:eastAsia="Times New Roman" w:hAnsi="Times New Roman" w:cs="Times New Roman"/>
          <w:color w:val="FFFFFF"/>
          <w:sz w:val="27"/>
          <w:szCs w:val="27"/>
          <w:lang w:eastAsia="fr-FR"/>
        </w:rPr>
        <w:t> </w:t>
      </w:r>
      <w:r w:rsidRPr="00E3060C">
        <w:rPr>
          <w:rFonts w:ascii="Times New Roman" w:eastAsia="Times New Roman" w:hAnsi="Times New Roman" w:cs="Times New Roman"/>
          <w:color w:val="FFFFFF"/>
          <w:sz w:val="27"/>
          <w:szCs w:val="27"/>
          <w:lang w:eastAsia="fr-FR"/>
        </w:rPr>
        <w:br/>
        <w:t>  </w:t>
      </w:r>
      <w:r w:rsidRPr="00E3060C">
        <w:rPr>
          <w:rFonts w:ascii="Times New Roman" w:eastAsia="Times New Roman" w:hAnsi="Times New Roman" w:cs="Times New Roman"/>
          <w:color w:val="FFFFFF"/>
          <w:sz w:val="27"/>
          <w:szCs w:val="27"/>
          <w:lang w:eastAsia="fr-FR"/>
        </w:rPr>
        <w:br/>
        <w:t> </w:t>
      </w:r>
    </w:p>
    <w:p w:rsidR="00E3060C" w:rsidRPr="00E3060C" w:rsidRDefault="00E3060C" w:rsidP="00E3060C">
      <w:pPr>
        <w:shd w:val="clear" w:color="auto" w:fill="000000"/>
        <w:spacing w:before="100" w:beforeAutospacing="1" w:after="100" w:afterAutospacing="1" w:line="240" w:lineRule="auto"/>
        <w:jc w:val="center"/>
        <w:rPr>
          <w:rFonts w:ascii="Times New Roman" w:eastAsia="Times New Roman" w:hAnsi="Times New Roman" w:cs="Times New Roman"/>
          <w:color w:val="FFFFFF"/>
          <w:sz w:val="27"/>
          <w:szCs w:val="27"/>
          <w:lang w:eastAsia="fr-FR"/>
        </w:rPr>
      </w:pPr>
      <w:r>
        <w:rPr>
          <w:rFonts w:ascii="Times New Roman" w:eastAsia="Times New Roman" w:hAnsi="Times New Roman" w:cs="Times New Roman"/>
          <w:noProof/>
          <w:color w:val="FFFFFF"/>
          <w:sz w:val="27"/>
          <w:szCs w:val="27"/>
          <w:lang w:eastAsia="fr-FR"/>
        </w:rPr>
        <w:drawing>
          <wp:inline distT="0" distB="0" distL="0" distR="0">
            <wp:extent cx="2324100" cy="2981325"/>
            <wp:effectExtent l="0" t="0" r="0" b="9525"/>
            <wp:docPr id="2" name="Image 2" descr="http://pedagogie.ac-toulouse.fr/musique/ecoute/fichesdecoutes/pendere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agogie.ac-toulouse.fr/musique/ecoute/fichesdecoutes/penderec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981325"/>
                    </a:xfrm>
                    <a:prstGeom prst="rect">
                      <a:avLst/>
                    </a:prstGeom>
                    <a:noFill/>
                    <a:ln>
                      <a:noFill/>
                    </a:ln>
                  </pic:spPr>
                </pic:pic>
              </a:graphicData>
            </a:graphic>
          </wp:inline>
        </w:drawing>
      </w:r>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i/>
          <w:iCs/>
          <w:color w:val="FFFFFF"/>
          <w:sz w:val="27"/>
          <w:szCs w:val="27"/>
          <w:u w:val="single"/>
          <w:lang w:eastAsia="fr-FR"/>
        </w:rPr>
        <w:t>Repères culturels</w:t>
      </w:r>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Penderecki, compositeur polonais, utilise dans ses compositions les instruments de manière peu traditionnelle. Ainsi, </w:t>
      </w:r>
      <w:r w:rsidRPr="00E3060C">
        <w:rPr>
          <w:rFonts w:ascii="Times New Roman" w:eastAsia="Times New Roman" w:hAnsi="Times New Roman" w:cs="Times New Roman"/>
          <w:i/>
          <w:iCs/>
          <w:color w:val="FFFFFF"/>
          <w:sz w:val="27"/>
          <w:szCs w:val="27"/>
          <w:lang w:eastAsia="fr-FR"/>
        </w:rPr>
        <w:t xml:space="preserve">Thrène à la mémoire des victimes </w:t>
      </w:r>
      <w:proofErr w:type="gramStart"/>
      <w:r w:rsidRPr="00E3060C">
        <w:rPr>
          <w:rFonts w:ascii="Times New Roman" w:eastAsia="Times New Roman" w:hAnsi="Times New Roman" w:cs="Times New Roman"/>
          <w:i/>
          <w:iCs/>
          <w:color w:val="FFFFFF"/>
          <w:sz w:val="27"/>
          <w:szCs w:val="27"/>
          <w:lang w:eastAsia="fr-FR"/>
        </w:rPr>
        <w:t>d'Hiroshima </w:t>
      </w:r>
      <w:r w:rsidRPr="00E3060C">
        <w:rPr>
          <w:rFonts w:ascii="Times New Roman" w:eastAsia="Times New Roman" w:hAnsi="Times New Roman" w:cs="Times New Roman"/>
          <w:color w:val="FFFFFF"/>
          <w:sz w:val="27"/>
          <w:szCs w:val="27"/>
          <w:lang w:eastAsia="fr-FR"/>
        </w:rPr>
        <w:t>,</w:t>
      </w:r>
      <w:proofErr w:type="gramEnd"/>
      <w:r w:rsidRPr="00E3060C">
        <w:rPr>
          <w:rFonts w:ascii="Times New Roman" w:eastAsia="Times New Roman" w:hAnsi="Times New Roman" w:cs="Times New Roman"/>
          <w:color w:val="FFFFFF"/>
          <w:sz w:val="27"/>
          <w:szCs w:val="27"/>
          <w:lang w:eastAsia="fr-FR"/>
        </w:rPr>
        <w:t xml:space="preserve"> composé en 1960, met en scène un orchestre à cordes dans des sonorités peu conventionnelles . Au milieu des recherches sérielles, électro-acoustiques, concrètes de ces années 1950-1960, il propose une autre </w:t>
      </w:r>
      <w:proofErr w:type="gramStart"/>
      <w:r w:rsidRPr="00E3060C">
        <w:rPr>
          <w:rFonts w:ascii="Times New Roman" w:eastAsia="Times New Roman" w:hAnsi="Times New Roman" w:cs="Times New Roman"/>
          <w:color w:val="FFFFFF"/>
          <w:sz w:val="27"/>
          <w:szCs w:val="27"/>
          <w:lang w:eastAsia="fr-FR"/>
        </w:rPr>
        <w:t>voie . </w:t>
      </w:r>
      <w:proofErr w:type="gramEnd"/>
      <w:r w:rsidRPr="00E3060C">
        <w:rPr>
          <w:rFonts w:ascii="Times New Roman" w:eastAsia="Times New Roman" w:hAnsi="Times New Roman" w:cs="Times New Roman"/>
          <w:color w:val="FFFFFF"/>
          <w:sz w:val="27"/>
          <w:szCs w:val="27"/>
          <w:lang w:eastAsia="fr-FR"/>
        </w:rPr>
        <w:br/>
      </w:r>
      <w:proofErr w:type="spellStart"/>
      <w:r w:rsidRPr="00E3060C">
        <w:rPr>
          <w:rFonts w:ascii="Times New Roman" w:eastAsia="Times New Roman" w:hAnsi="Times New Roman" w:cs="Times New Roman"/>
          <w:color w:val="FFFFFF"/>
          <w:sz w:val="27"/>
          <w:szCs w:val="27"/>
          <w:lang w:eastAsia="fr-FR"/>
        </w:rPr>
        <w:t>Au delà</w:t>
      </w:r>
      <w:proofErr w:type="spellEnd"/>
      <w:r w:rsidRPr="00E3060C">
        <w:rPr>
          <w:rFonts w:ascii="Times New Roman" w:eastAsia="Times New Roman" w:hAnsi="Times New Roman" w:cs="Times New Roman"/>
          <w:color w:val="FFFFFF"/>
          <w:sz w:val="27"/>
          <w:szCs w:val="27"/>
          <w:lang w:eastAsia="fr-FR"/>
        </w:rPr>
        <w:t xml:space="preserve"> des aspects techniques, le thème de cette œuvre évoque un des plus grands drames humains du </w:t>
      </w:r>
      <w:proofErr w:type="spellStart"/>
      <w:r w:rsidRPr="00E3060C">
        <w:rPr>
          <w:rFonts w:ascii="Times New Roman" w:eastAsia="Times New Roman" w:hAnsi="Times New Roman" w:cs="Times New Roman"/>
          <w:color w:val="FFFFFF"/>
          <w:sz w:val="27"/>
          <w:szCs w:val="27"/>
          <w:lang w:eastAsia="fr-FR"/>
        </w:rPr>
        <w:t>Xxème</w:t>
      </w:r>
      <w:proofErr w:type="spellEnd"/>
      <w:r w:rsidRPr="00E3060C">
        <w:rPr>
          <w:rFonts w:ascii="Times New Roman" w:eastAsia="Times New Roman" w:hAnsi="Times New Roman" w:cs="Times New Roman"/>
          <w:color w:val="FFFFFF"/>
          <w:sz w:val="27"/>
          <w:szCs w:val="27"/>
          <w:lang w:eastAsia="fr-FR"/>
        </w:rPr>
        <w:t xml:space="preserve"> siècle, et dont l’horreur est ici clairement évoquée pour être </w:t>
      </w:r>
      <w:proofErr w:type="gramStart"/>
      <w:r w:rsidRPr="00E3060C">
        <w:rPr>
          <w:rFonts w:ascii="Times New Roman" w:eastAsia="Times New Roman" w:hAnsi="Times New Roman" w:cs="Times New Roman"/>
          <w:color w:val="FFFFFF"/>
          <w:sz w:val="27"/>
          <w:szCs w:val="27"/>
          <w:lang w:eastAsia="fr-FR"/>
        </w:rPr>
        <w:t>dénoncée .</w:t>
      </w:r>
      <w:proofErr w:type="gramEnd"/>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i/>
          <w:iCs/>
          <w:color w:val="FFFFFF"/>
          <w:sz w:val="27"/>
          <w:szCs w:val="27"/>
          <w:u w:val="single"/>
          <w:lang w:eastAsia="fr-FR"/>
        </w:rPr>
        <w:t>Notions abordées</w:t>
      </w:r>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 Temps : écriture harmonique </w:t>
      </w:r>
      <w:proofErr w:type="gramStart"/>
      <w:r w:rsidRPr="00E3060C">
        <w:rPr>
          <w:rFonts w:ascii="Times New Roman" w:eastAsia="Times New Roman" w:hAnsi="Times New Roman" w:cs="Times New Roman"/>
          <w:color w:val="FFFFFF"/>
          <w:sz w:val="27"/>
          <w:szCs w:val="27"/>
          <w:lang w:eastAsia="fr-FR"/>
        </w:rPr>
        <w:t>( verticale</w:t>
      </w:r>
      <w:proofErr w:type="gramEnd"/>
      <w:r w:rsidRPr="00E3060C">
        <w:rPr>
          <w:rFonts w:ascii="Times New Roman" w:eastAsia="Times New Roman" w:hAnsi="Times New Roman" w:cs="Times New Roman"/>
          <w:color w:val="FFFFFF"/>
          <w:sz w:val="27"/>
          <w:szCs w:val="27"/>
          <w:lang w:eastAsia="fr-FR"/>
        </w:rPr>
        <w:t xml:space="preserve"> ), contrapuntique ( horizontale ) </w:t>
      </w:r>
      <w:r w:rsidRPr="00E3060C">
        <w:rPr>
          <w:rFonts w:ascii="Times New Roman" w:eastAsia="Times New Roman" w:hAnsi="Times New Roman" w:cs="Times New Roman"/>
          <w:color w:val="FFFFFF"/>
          <w:sz w:val="27"/>
          <w:szCs w:val="27"/>
          <w:lang w:eastAsia="fr-FR"/>
        </w:rPr>
        <w:br/>
        <w:t>Couleur : timbres des instruments de l’orchestre </w:t>
      </w:r>
      <w:r w:rsidRPr="00E3060C">
        <w:rPr>
          <w:rFonts w:ascii="Times New Roman" w:eastAsia="Times New Roman" w:hAnsi="Times New Roman" w:cs="Times New Roman"/>
          <w:color w:val="FFFFFF"/>
          <w:sz w:val="27"/>
          <w:szCs w:val="27"/>
          <w:lang w:eastAsia="fr-FR"/>
        </w:rPr>
        <w:br/>
        <w:t>Nuances : oppositions brutales de nuances, crescendo, decrescendo </w:t>
      </w:r>
      <w:r w:rsidRPr="00E3060C">
        <w:rPr>
          <w:rFonts w:ascii="Times New Roman" w:eastAsia="Times New Roman" w:hAnsi="Times New Roman" w:cs="Times New Roman"/>
          <w:color w:val="FFFFFF"/>
          <w:sz w:val="27"/>
          <w:szCs w:val="27"/>
          <w:lang w:eastAsia="fr-FR"/>
        </w:rPr>
        <w:br/>
        <w:t>Caractère : évocation effroyable d'un évènement dramatique de l'histoire</w:t>
      </w:r>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i/>
          <w:iCs/>
          <w:color w:val="FFFFFF"/>
          <w:sz w:val="27"/>
          <w:szCs w:val="27"/>
          <w:u w:val="single"/>
          <w:lang w:eastAsia="fr-FR"/>
        </w:rPr>
        <w:t xml:space="preserve">Proposition de guide d'écoute </w:t>
      </w:r>
      <w:proofErr w:type="gramStart"/>
      <w:r w:rsidRPr="00E3060C">
        <w:rPr>
          <w:rFonts w:ascii="Times New Roman" w:eastAsia="Times New Roman" w:hAnsi="Times New Roman" w:cs="Times New Roman"/>
          <w:b/>
          <w:bCs/>
          <w:i/>
          <w:iCs/>
          <w:color w:val="FFFFFF"/>
          <w:sz w:val="27"/>
          <w:szCs w:val="27"/>
          <w:u w:val="single"/>
          <w:lang w:eastAsia="fr-FR"/>
        </w:rPr>
        <w:t>( à</w:t>
      </w:r>
      <w:proofErr w:type="gramEnd"/>
      <w:r w:rsidRPr="00E3060C">
        <w:rPr>
          <w:rFonts w:ascii="Times New Roman" w:eastAsia="Times New Roman" w:hAnsi="Times New Roman" w:cs="Times New Roman"/>
          <w:b/>
          <w:bCs/>
          <w:i/>
          <w:iCs/>
          <w:color w:val="FFFFFF"/>
          <w:sz w:val="27"/>
          <w:szCs w:val="27"/>
          <w:u w:val="single"/>
          <w:lang w:eastAsia="fr-FR"/>
        </w:rPr>
        <w:t xml:space="preserve"> adapter selon la classe )</w:t>
      </w:r>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On se propose d’écouter le début de l’œuvre, avec trois moments qui font entendre des ambiances sonores </w:t>
      </w:r>
      <w:proofErr w:type="gramStart"/>
      <w:r w:rsidRPr="00E3060C">
        <w:rPr>
          <w:rFonts w:ascii="Times New Roman" w:eastAsia="Times New Roman" w:hAnsi="Times New Roman" w:cs="Times New Roman"/>
          <w:color w:val="FFFFFF"/>
          <w:sz w:val="27"/>
          <w:szCs w:val="27"/>
          <w:lang w:eastAsia="fr-FR"/>
        </w:rPr>
        <w:t>différentes .</w:t>
      </w:r>
      <w:proofErr w:type="gramEnd"/>
    </w:p>
    <w:p w:rsidR="00E3060C" w:rsidRPr="00E3060C" w:rsidRDefault="00E3060C" w:rsidP="00E3060C">
      <w:pPr>
        <w:shd w:val="clear" w:color="auto" w:fill="000000"/>
        <w:spacing w:after="0"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lastRenderedPageBreak/>
        <w:t>1</w:t>
      </w:r>
      <w:r w:rsidRPr="00E3060C">
        <w:rPr>
          <w:rFonts w:ascii="Times New Roman" w:eastAsia="Times New Roman" w:hAnsi="Times New Roman" w:cs="Times New Roman"/>
          <w:color w:val="FFFFFF"/>
          <w:sz w:val="27"/>
          <w:szCs w:val="27"/>
          <w:vertAlign w:val="superscript"/>
          <w:lang w:eastAsia="fr-FR"/>
        </w:rPr>
        <w:t>ère</w:t>
      </w:r>
      <w:r w:rsidRPr="00E3060C">
        <w:rPr>
          <w:rFonts w:ascii="Times New Roman" w:eastAsia="Times New Roman" w:hAnsi="Times New Roman" w:cs="Times New Roman"/>
          <w:color w:val="FFFFFF"/>
          <w:sz w:val="27"/>
          <w:szCs w:val="27"/>
          <w:lang w:eastAsia="fr-FR"/>
        </w:rPr>
        <w:t xml:space="preserve"> partie </w:t>
      </w:r>
      <w:proofErr w:type="gramStart"/>
      <w:r w:rsidRPr="00E3060C">
        <w:rPr>
          <w:rFonts w:ascii="Times New Roman" w:eastAsia="Times New Roman" w:hAnsi="Times New Roman" w:cs="Times New Roman"/>
          <w:color w:val="FFFFFF"/>
          <w:sz w:val="27"/>
          <w:szCs w:val="27"/>
          <w:lang w:eastAsia="fr-FR"/>
        </w:rPr>
        <w:t>( 0’</w:t>
      </w:r>
      <w:proofErr w:type="gramEnd"/>
      <w:r w:rsidRPr="00E3060C">
        <w:rPr>
          <w:rFonts w:ascii="Times New Roman" w:eastAsia="Times New Roman" w:hAnsi="Times New Roman" w:cs="Times New Roman"/>
          <w:color w:val="FFFFFF"/>
          <w:sz w:val="27"/>
          <w:szCs w:val="27"/>
          <w:lang w:eastAsia="fr-FR"/>
        </w:rPr>
        <w:t xml:space="preserve"> à 1’25 environ ) : Entrée des différents groupes de cordes dans un registre suraigu, nuance </w:t>
      </w:r>
      <w:proofErr w:type="spellStart"/>
      <w:r w:rsidRPr="00E3060C">
        <w:rPr>
          <w:rFonts w:ascii="Times New Roman" w:eastAsia="Times New Roman" w:hAnsi="Times New Roman" w:cs="Times New Roman"/>
          <w:color w:val="FFFFFF"/>
          <w:sz w:val="27"/>
          <w:szCs w:val="27"/>
          <w:lang w:eastAsia="fr-FR"/>
        </w:rPr>
        <w:t>fff</w:t>
      </w:r>
      <w:proofErr w:type="spellEnd"/>
      <w:r w:rsidRPr="00E3060C">
        <w:rPr>
          <w:rFonts w:ascii="Times New Roman" w:eastAsia="Times New Roman" w:hAnsi="Times New Roman" w:cs="Times New Roman"/>
          <w:color w:val="FFFFFF"/>
          <w:sz w:val="27"/>
          <w:szCs w:val="27"/>
          <w:lang w:eastAsia="fr-FR"/>
        </w:rPr>
        <w:t xml:space="preserve"> .</w:t>
      </w:r>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br/>
        <w:t>2</w:t>
      </w:r>
      <w:r w:rsidRPr="00E3060C">
        <w:rPr>
          <w:rFonts w:ascii="Times New Roman" w:eastAsia="Times New Roman" w:hAnsi="Times New Roman" w:cs="Times New Roman"/>
          <w:color w:val="FFFFFF"/>
          <w:sz w:val="27"/>
          <w:szCs w:val="27"/>
          <w:vertAlign w:val="superscript"/>
          <w:lang w:eastAsia="fr-FR"/>
        </w:rPr>
        <w:t>nde</w:t>
      </w:r>
      <w:r w:rsidRPr="00E3060C">
        <w:rPr>
          <w:rFonts w:ascii="Times New Roman" w:eastAsia="Times New Roman" w:hAnsi="Times New Roman" w:cs="Times New Roman"/>
          <w:color w:val="FFFFFF"/>
          <w:sz w:val="27"/>
          <w:szCs w:val="27"/>
          <w:lang w:eastAsia="fr-FR"/>
        </w:rPr>
        <w:t xml:space="preserve"> partie </w:t>
      </w:r>
      <w:proofErr w:type="gramStart"/>
      <w:r w:rsidRPr="00E3060C">
        <w:rPr>
          <w:rFonts w:ascii="Times New Roman" w:eastAsia="Times New Roman" w:hAnsi="Times New Roman" w:cs="Times New Roman"/>
          <w:color w:val="FFFFFF"/>
          <w:sz w:val="27"/>
          <w:szCs w:val="27"/>
          <w:lang w:eastAsia="fr-FR"/>
        </w:rPr>
        <w:t>( 1’25</w:t>
      </w:r>
      <w:proofErr w:type="gramEnd"/>
      <w:r w:rsidRPr="00E3060C">
        <w:rPr>
          <w:rFonts w:ascii="Times New Roman" w:eastAsia="Times New Roman" w:hAnsi="Times New Roman" w:cs="Times New Roman"/>
          <w:color w:val="FFFFFF"/>
          <w:sz w:val="27"/>
          <w:szCs w:val="27"/>
          <w:lang w:eastAsia="fr-FR"/>
        </w:rPr>
        <w:t xml:space="preserve"> à 2’18 environ ) : Effet de </w:t>
      </w:r>
      <w:proofErr w:type="spellStart"/>
      <w:r w:rsidRPr="00E3060C">
        <w:rPr>
          <w:rFonts w:ascii="Times New Roman" w:eastAsia="Times New Roman" w:hAnsi="Times New Roman" w:cs="Times New Roman"/>
          <w:color w:val="FFFFFF"/>
          <w:sz w:val="27"/>
          <w:szCs w:val="27"/>
          <w:lang w:eastAsia="fr-FR"/>
        </w:rPr>
        <w:t>désorde</w:t>
      </w:r>
      <w:proofErr w:type="spellEnd"/>
      <w:r w:rsidRPr="00E3060C">
        <w:rPr>
          <w:rFonts w:ascii="Times New Roman" w:eastAsia="Times New Roman" w:hAnsi="Times New Roman" w:cs="Times New Roman"/>
          <w:color w:val="FFFFFF"/>
          <w:sz w:val="27"/>
          <w:szCs w:val="27"/>
          <w:lang w:eastAsia="fr-FR"/>
        </w:rPr>
        <w:t xml:space="preserve"> qui se généralise avec l’utilisation du bois de l’archet frappé sur les cordes . </w:t>
      </w:r>
      <w:r w:rsidRPr="00E3060C">
        <w:rPr>
          <w:rFonts w:ascii="Times New Roman" w:eastAsia="Times New Roman" w:hAnsi="Times New Roman" w:cs="Times New Roman"/>
          <w:color w:val="FFFFFF"/>
          <w:sz w:val="27"/>
          <w:szCs w:val="27"/>
          <w:lang w:eastAsia="fr-FR"/>
        </w:rPr>
        <w:br/>
        <w:t>3</w:t>
      </w:r>
      <w:r w:rsidRPr="00E3060C">
        <w:rPr>
          <w:rFonts w:ascii="Times New Roman" w:eastAsia="Times New Roman" w:hAnsi="Times New Roman" w:cs="Times New Roman"/>
          <w:color w:val="FFFFFF"/>
          <w:sz w:val="27"/>
          <w:szCs w:val="27"/>
          <w:vertAlign w:val="superscript"/>
          <w:lang w:eastAsia="fr-FR"/>
        </w:rPr>
        <w:t>ème</w:t>
      </w:r>
      <w:r w:rsidRPr="00E3060C">
        <w:rPr>
          <w:rFonts w:ascii="Times New Roman" w:eastAsia="Times New Roman" w:hAnsi="Times New Roman" w:cs="Times New Roman"/>
          <w:color w:val="FFFFFF"/>
          <w:sz w:val="27"/>
          <w:szCs w:val="27"/>
          <w:lang w:eastAsia="fr-FR"/>
        </w:rPr>
        <w:t xml:space="preserve"> partie : </w:t>
      </w:r>
      <w:proofErr w:type="gramStart"/>
      <w:r w:rsidRPr="00E3060C">
        <w:rPr>
          <w:rFonts w:ascii="Times New Roman" w:eastAsia="Times New Roman" w:hAnsi="Times New Roman" w:cs="Times New Roman"/>
          <w:color w:val="FFFFFF"/>
          <w:sz w:val="27"/>
          <w:szCs w:val="27"/>
          <w:lang w:eastAsia="fr-FR"/>
        </w:rPr>
        <w:t>( 2’18</w:t>
      </w:r>
      <w:proofErr w:type="gramEnd"/>
      <w:r w:rsidRPr="00E3060C">
        <w:rPr>
          <w:rFonts w:ascii="Times New Roman" w:eastAsia="Times New Roman" w:hAnsi="Times New Roman" w:cs="Times New Roman"/>
          <w:color w:val="FFFFFF"/>
          <w:sz w:val="27"/>
          <w:szCs w:val="27"/>
          <w:lang w:eastAsia="fr-FR"/>
        </w:rPr>
        <w:t xml:space="preserve"> à 4’25 environ ) : Utilisation des clusters à épaisseur variable .</w:t>
      </w:r>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Quelques éléments de la partition, très évocateurs du fait même de leur graphisme, pourront être </w:t>
      </w:r>
      <w:proofErr w:type="gramStart"/>
      <w:r w:rsidRPr="00E3060C">
        <w:rPr>
          <w:rFonts w:ascii="Times New Roman" w:eastAsia="Times New Roman" w:hAnsi="Times New Roman" w:cs="Times New Roman"/>
          <w:color w:val="FFFFFF"/>
          <w:sz w:val="27"/>
          <w:szCs w:val="27"/>
          <w:lang w:eastAsia="fr-FR"/>
        </w:rPr>
        <w:t>utilisés .</w:t>
      </w:r>
      <w:proofErr w:type="gramEnd"/>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Dans un premier temps, on peut écouter l’extrait en entier, ou, s’il est trop long pour la classe, les deux premières parties afin d’avoir un aperçu des </w:t>
      </w:r>
      <w:proofErr w:type="spellStart"/>
      <w:r w:rsidRPr="00E3060C">
        <w:rPr>
          <w:rFonts w:ascii="Times New Roman" w:eastAsia="Times New Roman" w:hAnsi="Times New Roman" w:cs="Times New Roman"/>
          <w:color w:val="FFFFFF"/>
          <w:sz w:val="27"/>
          <w:szCs w:val="27"/>
          <w:lang w:eastAsia="fr-FR"/>
        </w:rPr>
        <w:t>techiques</w:t>
      </w:r>
      <w:proofErr w:type="spellEnd"/>
      <w:r w:rsidRPr="00E3060C">
        <w:rPr>
          <w:rFonts w:ascii="Times New Roman" w:eastAsia="Times New Roman" w:hAnsi="Times New Roman" w:cs="Times New Roman"/>
          <w:color w:val="FFFFFF"/>
          <w:sz w:val="27"/>
          <w:szCs w:val="27"/>
          <w:lang w:eastAsia="fr-FR"/>
        </w:rPr>
        <w:t xml:space="preserve"> de jeu utilisées dans cette </w:t>
      </w:r>
      <w:proofErr w:type="gramStart"/>
      <w:r w:rsidRPr="00E3060C">
        <w:rPr>
          <w:rFonts w:ascii="Times New Roman" w:eastAsia="Times New Roman" w:hAnsi="Times New Roman" w:cs="Times New Roman"/>
          <w:color w:val="FFFFFF"/>
          <w:sz w:val="27"/>
          <w:szCs w:val="27"/>
          <w:lang w:eastAsia="fr-FR"/>
        </w:rPr>
        <w:t>œuvre .</w:t>
      </w:r>
      <w:proofErr w:type="gramEnd"/>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Après cette première audition, on peut recueillir les réactions des élèves :</w:t>
      </w:r>
    </w:p>
    <w:p w:rsidR="00E3060C" w:rsidRPr="00E3060C" w:rsidRDefault="00E3060C" w:rsidP="00E3060C">
      <w:pPr>
        <w:numPr>
          <w:ilvl w:val="1"/>
          <w:numId w:val="1"/>
        </w:numPr>
        <w:shd w:val="clear" w:color="auto" w:fill="000000"/>
        <w:spacing w:before="100" w:beforeAutospacing="1" w:after="100" w:afterAutospacing="1" w:line="240" w:lineRule="auto"/>
        <w:ind w:left="432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Quel est le caractère de cette musique ?</w:t>
      </w:r>
    </w:p>
    <w:p w:rsidR="00E3060C" w:rsidRPr="00E3060C" w:rsidRDefault="00E3060C" w:rsidP="00E3060C">
      <w:pPr>
        <w:numPr>
          <w:ilvl w:val="1"/>
          <w:numId w:val="2"/>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Qu’est-ce qui la rend agressive, voire " pénible " ?</w:t>
      </w:r>
    </w:p>
    <w:p w:rsidR="00E3060C" w:rsidRPr="00E3060C" w:rsidRDefault="00E3060C" w:rsidP="00E3060C">
      <w:pPr>
        <w:numPr>
          <w:ilvl w:val="2"/>
          <w:numId w:val="2"/>
        </w:numPr>
        <w:shd w:val="clear" w:color="auto" w:fill="000000"/>
        <w:spacing w:before="100" w:beforeAutospacing="1" w:after="100" w:afterAutospacing="1" w:line="240" w:lineRule="auto"/>
        <w:ind w:left="360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Quels sont les instruments ? Sont-ils utilisés de manière conventionnelle ?</w:t>
      </w:r>
    </w:p>
    <w:p w:rsidR="00E3060C" w:rsidRPr="00E3060C" w:rsidRDefault="00E3060C" w:rsidP="00E3060C">
      <w:pPr>
        <w:shd w:val="clear" w:color="auto" w:fill="000000"/>
        <w:spacing w:after="0"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A l’aide de la partition </w:t>
      </w:r>
      <w:proofErr w:type="gramStart"/>
      <w:r w:rsidRPr="00E3060C">
        <w:rPr>
          <w:rFonts w:ascii="Times New Roman" w:eastAsia="Times New Roman" w:hAnsi="Times New Roman" w:cs="Times New Roman"/>
          <w:color w:val="FFFFFF"/>
          <w:sz w:val="27"/>
          <w:szCs w:val="27"/>
          <w:lang w:eastAsia="fr-FR"/>
        </w:rPr>
        <w:t>( voir</w:t>
      </w:r>
      <w:proofErr w:type="gramEnd"/>
      <w:r w:rsidRPr="00E3060C">
        <w:rPr>
          <w:rFonts w:ascii="Times New Roman" w:eastAsia="Times New Roman" w:hAnsi="Times New Roman" w:cs="Times New Roman"/>
          <w:color w:val="FFFFFF"/>
          <w:sz w:val="27"/>
          <w:szCs w:val="27"/>
          <w:lang w:eastAsia="fr-FR"/>
        </w:rPr>
        <w:t xml:space="preserve"> exemples ci-dessous ), on peut dégager quelques généralités :</w:t>
      </w:r>
    </w:p>
    <w:p w:rsidR="00E3060C" w:rsidRPr="00E3060C" w:rsidRDefault="00E3060C" w:rsidP="00E3060C">
      <w:pPr>
        <w:numPr>
          <w:ilvl w:val="1"/>
          <w:numId w:val="3"/>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organisation de l’orchestre à cordes qui est divisé en groupes selon les hauteurs des </w:t>
      </w:r>
      <w:proofErr w:type="gramStart"/>
      <w:r w:rsidRPr="00E3060C">
        <w:rPr>
          <w:rFonts w:ascii="Times New Roman" w:eastAsia="Times New Roman" w:hAnsi="Times New Roman" w:cs="Times New Roman"/>
          <w:color w:val="FFFFFF"/>
          <w:sz w:val="27"/>
          <w:szCs w:val="27"/>
          <w:lang w:eastAsia="fr-FR"/>
        </w:rPr>
        <w:t>instruments .</w:t>
      </w:r>
      <w:proofErr w:type="gramEnd"/>
    </w:p>
    <w:p w:rsidR="00E3060C" w:rsidRPr="00E3060C" w:rsidRDefault="00E3060C" w:rsidP="00E3060C">
      <w:pPr>
        <w:numPr>
          <w:ilvl w:val="2"/>
          <w:numId w:val="3"/>
        </w:numPr>
        <w:shd w:val="clear" w:color="auto" w:fill="000000"/>
        <w:spacing w:before="100" w:beforeAutospacing="1" w:after="100" w:afterAutospacing="1" w:line="240" w:lineRule="auto"/>
        <w:ind w:left="360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la partition n’utilise pas uniquement des éléments de notation traditionnelle, mais aussi des dessins, symboles choisis par le compositeur lui-même </w:t>
      </w:r>
      <w:proofErr w:type="gramStart"/>
      <w:r w:rsidRPr="00E3060C">
        <w:rPr>
          <w:rFonts w:ascii="Times New Roman" w:eastAsia="Times New Roman" w:hAnsi="Times New Roman" w:cs="Times New Roman"/>
          <w:color w:val="FFFFFF"/>
          <w:sz w:val="27"/>
          <w:szCs w:val="27"/>
          <w:lang w:eastAsia="fr-FR"/>
        </w:rPr>
        <w:t>( on</w:t>
      </w:r>
      <w:proofErr w:type="gramEnd"/>
      <w:r w:rsidRPr="00E3060C">
        <w:rPr>
          <w:rFonts w:ascii="Times New Roman" w:eastAsia="Times New Roman" w:hAnsi="Times New Roman" w:cs="Times New Roman"/>
          <w:color w:val="FFFFFF"/>
          <w:sz w:val="27"/>
          <w:szCs w:val="27"/>
          <w:lang w:eastAsia="fr-FR"/>
        </w:rPr>
        <w:t xml:space="preserve"> pourra en détailler quelques-uns )</w:t>
      </w:r>
    </w:p>
    <w:p w:rsidR="00E3060C" w:rsidRPr="00E3060C" w:rsidRDefault="00E3060C" w:rsidP="00E3060C">
      <w:pPr>
        <w:shd w:val="clear" w:color="auto" w:fill="000000"/>
        <w:spacing w:after="0"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On pourra ensuite aborder l’étude des différentes parties :</w:t>
      </w:r>
    </w:p>
    <w:p w:rsidR="00E3060C" w:rsidRPr="00E3060C" w:rsidRDefault="00E3060C" w:rsidP="00E3060C">
      <w:pPr>
        <w:shd w:val="clear" w:color="auto" w:fill="000000"/>
        <w:spacing w:after="0"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color w:val="FF0000"/>
          <w:sz w:val="27"/>
          <w:szCs w:val="27"/>
          <w:u w:val="single"/>
          <w:lang w:eastAsia="fr-FR"/>
        </w:rPr>
        <w:t>Partie 1</w:t>
      </w:r>
    </w:p>
    <w:p w:rsidR="00E3060C" w:rsidRPr="00E3060C" w:rsidRDefault="00E3060C" w:rsidP="00E3060C">
      <w:pPr>
        <w:numPr>
          <w:ilvl w:val="1"/>
          <w:numId w:val="4"/>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Entrée des groupes de façon décalée, sur la note la plus </w:t>
      </w:r>
      <w:proofErr w:type="spellStart"/>
      <w:r w:rsidRPr="00E3060C">
        <w:rPr>
          <w:rFonts w:ascii="Times New Roman" w:eastAsia="Times New Roman" w:hAnsi="Times New Roman" w:cs="Times New Roman"/>
          <w:color w:val="FFFFFF"/>
          <w:sz w:val="27"/>
          <w:szCs w:val="27"/>
          <w:lang w:eastAsia="fr-FR"/>
        </w:rPr>
        <w:t>aigue</w:t>
      </w:r>
      <w:proofErr w:type="spellEnd"/>
      <w:r w:rsidRPr="00E3060C">
        <w:rPr>
          <w:rFonts w:ascii="Times New Roman" w:eastAsia="Times New Roman" w:hAnsi="Times New Roman" w:cs="Times New Roman"/>
          <w:color w:val="FFFFFF"/>
          <w:sz w:val="27"/>
          <w:szCs w:val="27"/>
          <w:lang w:eastAsia="fr-FR"/>
        </w:rPr>
        <w:t xml:space="preserve"> possible </w:t>
      </w:r>
      <w:proofErr w:type="gramStart"/>
      <w:r w:rsidRPr="00E3060C">
        <w:rPr>
          <w:rFonts w:ascii="Times New Roman" w:eastAsia="Times New Roman" w:hAnsi="Times New Roman" w:cs="Times New Roman"/>
          <w:color w:val="FFFFFF"/>
          <w:sz w:val="27"/>
          <w:szCs w:val="27"/>
          <w:lang w:eastAsia="fr-FR"/>
        </w:rPr>
        <w:t>( chaque</w:t>
      </w:r>
      <w:proofErr w:type="gramEnd"/>
      <w:r w:rsidRPr="00E3060C">
        <w:rPr>
          <w:rFonts w:ascii="Times New Roman" w:eastAsia="Times New Roman" w:hAnsi="Times New Roman" w:cs="Times New Roman"/>
          <w:color w:val="FFFFFF"/>
          <w:sz w:val="27"/>
          <w:szCs w:val="27"/>
          <w:lang w:eastAsia="fr-FR"/>
        </w:rPr>
        <w:t xml:space="preserve"> musicien jouera donc une hauteur différente, ajoutant ainsi encore à l’effet de dissonance ) .</w:t>
      </w:r>
    </w:p>
    <w:p w:rsidR="00E3060C" w:rsidRPr="00E3060C" w:rsidRDefault="00E3060C" w:rsidP="00E3060C">
      <w:pPr>
        <w:shd w:val="clear" w:color="auto" w:fill="000000"/>
        <w:spacing w:after="0" w:line="240" w:lineRule="auto"/>
        <w:ind w:left="1440"/>
        <w:jc w:val="center"/>
        <w:rPr>
          <w:rFonts w:ascii="Times New Roman" w:eastAsia="Times New Roman" w:hAnsi="Times New Roman" w:cs="Times New Roman"/>
          <w:color w:val="FFFFFF"/>
          <w:sz w:val="27"/>
          <w:szCs w:val="27"/>
          <w:lang w:eastAsia="fr-FR"/>
        </w:rPr>
      </w:pPr>
      <w:r>
        <w:rPr>
          <w:rFonts w:ascii="Times New Roman" w:eastAsia="Times New Roman" w:hAnsi="Times New Roman" w:cs="Times New Roman"/>
          <w:noProof/>
          <w:color w:val="0000FF"/>
          <w:sz w:val="27"/>
          <w:szCs w:val="27"/>
          <w:lang w:eastAsia="fr-FR"/>
        </w:rPr>
        <w:lastRenderedPageBreak/>
        <mc:AlternateContent>
          <mc:Choice Requires="wps">
            <w:drawing>
              <wp:inline distT="0" distB="0" distL="0" distR="0">
                <wp:extent cx="4572000" cy="3162300"/>
                <wp:effectExtent l="0" t="0" r="0" b="0"/>
                <wp:docPr id="1" name="Rectangle 1" descr="http://pedagogie.ac-toulouse.fr/musique/ecoute/fichesdecoutes/threne.ht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http://pedagogie.ac-toulouse.fr/musique/ecoute/fichesdecoutes/threne.html" href="http://pedagogie.ac-toulouse.fr/musique/ecoute/fichesdecoutes/photos/penderecky.JPG" style="width:5in;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" o:button="t" filled="f" stroked="f">
                <v:fill o:detectmouseclick="t"/>
                <o:lock v:ext="edit" aspectratio="t"/>
                <w10:anchorlock/>
              </v:rect>
            </w:pict>
          </mc:Fallback>
        </mc:AlternateContent>
      </w:r>
    </w:p>
    <w:p w:rsidR="00E3060C" w:rsidRPr="00E3060C" w:rsidRDefault="00E3060C" w:rsidP="00E3060C">
      <w:pPr>
        <w:numPr>
          <w:ilvl w:val="2"/>
          <w:numId w:val="5"/>
        </w:numPr>
        <w:shd w:val="clear" w:color="auto" w:fill="000000"/>
        <w:spacing w:before="100" w:beforeAutospacing="1" w:after="100" w:afterAutospacing="1" w:line="240" w:lineRule="auto"/>
        <w:ind w:left="432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Importance de la nuance très forte qui rend ces sons encore plus stridents et agressifs </w:t>
      </w:r>
      <w:proofErr w:type="gramStart"/>
      <w:r w:rsidRPr="00E3060C">
        <w:rPr>
          <w:rFonts w:ascii="Times New Roman" w:eastAsia="Times New Roman" w:hAnsi="Times New Roman" w:cs="Times New Roman"/>
          <w:color w:val="FFFFFF"/>
          <w:sz w:val="27"/>
          <w:szCs w:val="27"/>
          <w:lang w:eastAsia="fr-FR"/>
        </w:rPr>
        <w:t>( comment</w:t>
      </w:r>
      <w:proofErr w:type="gramEnd"/>
      <w:r w:rsidRPr="00E3060C">
        <w:rPr>
          <w:rFonts w:ascii="Times New Roman" w:eastAsia="Times New Roman" w:hAnsi="Times New Roman" w:cs="Times New Roman"/>
          <w:color w:val="FFFFFF"/>
          <w:sz w:val="27"/>
          <w:szCs w:val="27"/>
          <w:lang w:eastAsia="fr-FR"/>
        </w:rPr>
        <w:t xml:space="preserve"> ne pas penser aux cris des victimes d’Hiroshima ? )</w:t>
      </w:r>
    </w:p>
    <w:p w:rsidR="00E3060C" w:rsidRPr="00E3060C" w:rsidRDefault="00E3060C" w:rsidP="00E3060C">
      <w:pPr>
        <w:numPr>
          <w:ilvl w:val="2"/>
          <w:numId w:val="5"/>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La tenue de ces notes se transforme ensuite en une oscillation qui gagne peu à peu tous les </w:t>
      </w:r>
      <w:proofErr w:type="gramStart"/>
      <w:r w:rsidRPr="00E3060C">
        <w:rPr>
          <w:rFonts w:ascii="Times New Roman" w:eastAsia="Times New Roman" w:hAnsi="Times New Roman" w:cs="Times New Roman"/>
          <w:color w:val="FFFFFF"/>
          <w:sz w:val="27"/>
          <w:szCs w:val="27"/>
          <w:lang w:eastAsia="fr-FR"/>
        </w:rPr>
        <w:t>pupitres .</w:t>
      </w:r>
      <w:proofErr w:type="gramEnd"/>
      <w:r w:rsidRPr="00E3060C">
        <w:rPr>
          <w:rFonts w:ascii="Times New Roman" w:eastAsia="Times New Roman" w:hAnsi="Times New Roman" w:cs="Times New Roman"/>
          <w:color w:val="FFFFFF"/>
          <w:sz w:val="27"/>
          <w:szCs w:val="27"/>
          <w:lang w:eastAsia="fr-FR"/>
        </w:rPr>
        <w:t xml:space="preserve"> L’effet de " hurlement " du début se change en </w:t>
      </w:r>
      <w:proofErr w:type="gramStart"/>
      <w:r w:rsidRPr="00E3060C">
        <w:rPr>
          <w:rFonts w:ascii="Times New Roman" w:eastAsia="Times New Roman" w:hAnsi="Times New Roman" w:cs="Times New Roman"/>
          <w:color w:val="FFFFFF"/>
          <w:sz w:val="27"/>
          <w:szCs w:val="27"/>
          <w:lang w:eastAsia="fr-FR"/>
        </w:rPr>
        <w:t>plainte .</w:t>
      </w:r>
      <w:proofErr w:type="gramEnd"/>
    </w:p>
    <w:p w:rsidR="00E3060C" w:rsidRPr="00E3060C" w:rsidRDefault="00E3060C" w:rsidP="00E3060C">
      <w:pPr>
        <w:numPr>
          <w:ilvl w:val="3"/>
          <w:numId w:val="5"/>
        </w:numPr>
        <w:shd w:val="clear" w:color="auto" w:fill="000000"/>
        <w:spacing w:before="100" w:beforeAutospacing="1" w:after="100" w:afterAutospacing="1" w:line="240" w:lineRule="auto"/>
        <w:ind w:left="360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L’orchestre tout entier arrive enfin sur cet effet d’oscillation autour de la note </w:t>
      </w:r>
      <w:proofErr w:type="gramStart"/>
      <w:r w:rsidRPr="00E3060C">
        <w:rPr>
          <w:rFonts w:ascii="Times New Roman" w:eastAsia="Times New Roman" w:hAnsi="Times New Roman" w:cs="Times New Roman"/>
          <w:color w:val="FFFFFF"/>
          <w:sz w:val="27"/>
          <w:szCs w:val="27"/>
          <w:lang w:eastAsia="fr-FR"/>
        </w:rPr>
        <w:t>d’attaque .</w:t>
      </w:r>
      <w:proofErr w:type="gramEnd"/>
    </w:p>
    <w:p w:rsidR="00E3060C" w:rsidRPr="00E3060C" w:rsidRDefault="00E3060C" w:rsidP="00E3060C">
      <w:pPr>
        <w:shd w:val="clear" w:color="auto" w:fill="000000"/>
        <w:spacing w:after="0" w:line="240" w:lineRule="auto"/>
        <w:ind w:left="144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color w:val="FF0000"/>
          <w:sz w:val="27"/>
          <w:szCs w:val="27"/>
          <w:u w:val="single"/>
          <w:lang w:eastAsia="fr-FR"/>
        </w:rPr>
        <w:t>Partie 2</w:t>
      </w:r>
    </w:p>
    <w:p w:rsidR="00E3060C" w:rsidRPr="00E3060C" w:rsidRDefault="00E3060C" w:rsidP="00E3060C">
      <w:pPr>
        <w:numPr>
          <w:ilvl w:val="1"/>
          <w:numId w:val="5"/>
        </w:numPr>
        <w:shd w:val="clear" w:color="auto" w:fill="000000"/>
        <w:spacing w:before="100" w:beforeAutospacing="1" w:after="100" w:afterAutospacing="1"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Attirer l’attention des élèves sur les modes de jeu que l’on découvre dans cette partie : usage du </w:t>
      </w:r>
      <w:proofErr w:type="spellStart"/>
      <w:r w:rsidRPr="00E3060C">
        <w:rPr>
          <w:rFonts w:ascii="Times New Roman" w:eastAsia="Times New Roman" w:hAnsi="Times New Roman" w:cs="Times New Roman"/>
          <w:color w:val="FFFFFF"/>
          <w:sz w:val="27"/>
          <w:szCs w:val="27"/>
          <w:lang w:eastAsia="fr-FR"/>
        </w:rPr>
        <w:t>boisd</w:t>
      </w:r>
      <w:proofErr w:type="spellEnd"/>
      <w:r w:rsidRPr="00E3060C">
        <w:rPr>
          <w:rFonts w:ascii="Times New Roman" w:eastAsia="Times New Roman" w:hAnsi="Times New Roman" w:cs="Times New Roman"/>
          <w:color w:val="FFFFFF"/>
          <w:sz w:val="27"/>
          <w:szCs w:val="27"/>
          <w:lang w:eastAsia="fr-FR"/>
        </w:rPr>
        <w:t xml:space="preserve"> l’archet (" col </w:t>
      </w:r>
      <w:proofErr w:type="spellStart"/>
      <w:r w:rsidRPr="00E3060C">
        <w:rPr>
          <w:rFonts w:ascii="Times New Roman" w:eastAsia="Times New Roman" w:hAnsi="Times New Roman" w:cs="Times New Roman"/>
          <w:color w:val="FFFFFF"/>
          <w:sz w:val="27"/>
          <w:szCs w:val="27"/>
          <w:lang w:eastAsia="fr-FR"/>
        </w:rPr>
        <w:t>legno</w:t>
      </w:r>
      <w:proofErr w:type="spellEnd"/>
      <w:r w:rsidRPr="00E3060C">
        <w:rPr>
          <w:rFonts w:ascii="Times New Roman" w:eastAsia="Times New Roman" w:hAnsi="Times New Roman" w:cs="Times New Roman"/>
          <w:color w:val="FFFFFF"/>
          <w:sz w:val="27"/>
          <w:szCs w:val="27"/>
          <w:lang w:eastAsia="fr-FR"/>
        </w:rPr>
        <w:t xml:space="preserve"> "), notes très rapides, le tout gagnant tous les groupes d’instruments et donnant un sentiment de désordre, de </w:t>
      </w:r>
      <w:proofErr w:type="gramStart"/>
      <w:r w:rsidRPr="00E3060C">
        <w:rPr>
          <w:rFonts w:ascii="Times New Roman" w:eastAsia="Times New Roman" w:hAnsi="Times New Roman" w:cs="Times New Roman"/>
          <w:color w:val="FFFFFF"/>
          <w:sz w:val="27"/>
          <w:szCs w:val="27"/>
          <w:lang w:eastAsia="fr-FR"/>
        </w:rPr>
        <w:t>panique .</w:t>
      </w:r>
      <w:proofErr w:type="gramEnd"/>
    </w:p>
    <w:p w:rsidR="00E3060C" w:rsidRPr="00E3060C" w:rsidRDefault="00E3060C" w:rsidP="00E3060C">
      <w:pPr>
        <w:shd w:val="clear" w:color="auto" w:fill="000000"/>
        <w:spacing w:after="0" w:line="240" w:lineRule="auto"/>
        <w:ind w:left="144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w:t>
      </w:r>
    </w:p>
    <w:p w:rsidR="00E3060C" w:rsidRPr="00E3060C" w:rsidRDefault="00E3060C" w:rsidP="00E3060C">
      <w:pPr>
        <w:shd w:val="clear" w:color="auto" w:fill="000000"/>
        <w:spacing w:after="0" w:line="240" w:lineRule="auto"/>
        <w:ind w:left="144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color w:val="FF0000"/>
          <w:sz w:val="27"/>
          <w:szCs w:val="27"/>
          <w:u w:val="single"/>
          <w:lang w:eastAsia="fr-FR"/>
        </w:rPr>
        <w:t>Partie 3</w:t>
      </w:r>
    </w:p>
    <w:p w:rsidR="00E3060C" w:rsidRPr="00E3060C" w:rsidRDefault="00E3060C" w:rsidP="00E3060C">
      <w:pPr>
        <w:numPr>
          <w:ilvl w:val="2"/>
          <w:numId w:val="5"/>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Cette partie est </w:t>
      </w:r>
      <w:proofErr w:type="spellStart"/>
      <w:r w:rsidRPr="00E3060C">
        <w:rPr>
          <w:rFonts w:ascii="Times New Roman" w:eastAsia="Times New Roman" w:hAnsi="Times New Roman" w:cs="Times New Roman"/>
          <w:color w:val="FFFFFF"/>
          <w:sz w:val="27"/>
          <w:szCs w:val="27"/>
          <w:lang w:eastAsia="fr-FR"/>
        </w:rPr>
        <w:t>intréessante</w:t>
      </w:r>
      <w:proofErr w:type="spellEnd"/>
      <w:r w:rsidRPr="00E3060C">
        <w:rPr>
          <w:rFonts w:ascii="Times New Roman" w:eastAsia="Times New Roman" w:hAnsi="Times New Roman" w:cs="Times New Roman"/>
          <w:color w:val="FFFFFF"/>
          <w:sz w:val="27"/>
          <w:szCs w:val="27"/>
          <w:lang w:eastAsia="fr-FR"/>
        </w:rPr>
        <w:t xml:space="preserve"> à exploiter avec la partition sous les yeux. En effet, le graphisme choisi par Penderecki est très parlant et permet de suivre facilement par rapport à ce que l’on entend.</w:t>
      </w:r>
    </w:p>
    <w:p w:rsidR="00E3060C" w:rsidRPr="00E3060C" w:rsidRDefault="00E3060C" w:rsidP="00E3060C">
      <w:pPr>
        <w:numPr>
          <w:ilvl w:val="1"/>
          <w:numId w:val="5"/>
        </w:numPr>
        <w:shd w:val="clear" w:color="auto" w:fill="000000"/>
        <w:spacing w:before="100" w:beforeAutospacing="1" w:after="100" w:afterAutospacing="1" w:line="240" w:lineRule="auto"/>
        <w:ind w:left="216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Définir à cette occasion le cluster, bloc de notes " agglomérées " comprenant toutes les hauteurs comprises entre une limite grave et aiguë.</w:t>
      </w:r>
    </w:p>
    <w:p w:rsidR="00E3060C" w:rsidRPr="00E3060C" w:rsidRDefault="00E3060C" w:rsidP="00E3060C">
      <w:pPr>
        <w:numPr>
          <w:ilvl w:val="2"/>
          <w:numId w:val="5"/>
        </w:numPr>
        <w:shd w:val="clear" w:color="auto" w:fill="000000"/>
        <w:spacing w:before="100" w:beforeAutospacing="1" w:after="100" w:afterAutospacing="1" w:line="240" w:lineRule="auto"/>
        <w:ind w:left="288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lastRenderedPageBreak/>
        <w:t>L’importance des nuances et de leurs variations est également un élément à mettre en valeur.</w:t>
      </w:r>
    </w:p>
    <w:p w:rsidR="00E3060C" w:rsidRPr="00E3060C" w:rsidRDefault="00E3060C" w:rsidP="00E3060C">
      <w:pPr>
        <w:shd w:val="clear" w:color="auto" w:fill="000000"/>
        <w:spacing w:after="0" w:line="240" w:lineRule="auto"/>
        <w:ind w:left="144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En dehors de ces éléments techniques, il est évident que l’auditeur reçoit cette musique de façon très directe par son caractère poignant, en lien avec le sujet évoqué. On peut alors faire le lien entre les sentiments que l’on ressent selon les moments, et comment les moyens techniques utilisés nous permettent de les </w:t>
      </w:r>
      <w:proofErr w:type="gramStart"/>
      <w:r w:rsidRPr="00E3060C">
        <w:rPr>
          <w:rFonts w:ascii="Times New Roman" w:eastAsia="Times New Roman" w:hAnsi="Times New Roman" w:cs="Times New Roman"/>
          <w:color w:val="FFFFFF"/>
          <w:sz w:val="27"/>
          <w:szCs w:val="27"/>
          <w:lang w:eastAsia="fr-FR"/>
        </w:rPr>
        <w:t>vivre .</w:t>
      </w:r>
      <w:proofErr w:type="gramEnd"/>
    </w:p>
    <w:p w:rsidR="00E3060C" w:rsidRPr="00E3060C" w:rsidRDefault="00E3060C" w:rsidP="00E3060C">
      <w:pPr>
        <w:shd w:val="clear" w:color="auto" w:fill="000000"/>
        <w:spacing w:after="0" w:line="240" w:lineRule="auto"/>
        <w:ind w:left="1440"/>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xml:space="preserve">En classe de Troisième, le lien avec le programme d’histoire </w:t>
      </w:r>
      <w:proofErr w:type="gramStart"/>
      <w:r w:rsidRPr="00E3060C">
        <w:rPr>
          <w:rFonts w:ascii="Times New Roman" w:eastAsia="Times New Roman" w:hAnsi="Times New Roman" w:cs="Times New Roman"/>
          <w:color w:val="FFFFFF"/>
          <w:sz w:val="27"/>
          <w:szCs w:val="27"/>
          <w:lang w:eastAsia="fr-FR"/>
        </w:rPr>
        <w:t>( seconde</w:t>
      </w:r>
      <w:proofErr w:type="gramEnd"/>
      <w:r w:rsidRPr="00E3060C">
        <w:rPr>
          <w:rFonts w:ascii="Times New Roman" w:eastAsia="Times New Roman" w:hAnsi="Times New Roman" w:cs="Times New Roman"/>
          <w:color w:val="FFFFFF"/>
          <w:sz w:val="27"/>
          <w:szCs w:val="27"/>
          <w:lang w:eastAsia="fr-FR"/>
        </w:rPr>
        <w:t xml:space="preserve"> guerre mondiale ) permettra une interdisciplinarité évidente .</w:t>
      </w:r>
    </w:p>
    <w:p w:rsidR="00E3060C" w:rsidRPr="00E3060C" w:rsidRDefault="00E3060C" w:rsidP="00E3060C">
      <w:pPr>
        <w:shd w:val="clear" w:color="auto" w:fill="000000"/>
        <w:spacing w:after="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i/>
          <w:iCs/>
          <w:color w:val="FFFFFF"/>
          <w:sz w:val="27"/>
          <w:szCs w:val="27"/>
          <w:u w:val="single"/>
          <w:lang w:eastAsia="fr-FR"/>
        </w:rPr>
        <w:t xml:space="preserve">Thématiques centrales possibles </w:t>
      </w:r>
      <w:proofErr w:type="gramStart"/>
      <w:r w:rsidRPr="00E3060C">
        <w:rPr>
          <w:rFonts w:ascii="Times New Roman" w:eastAsia="Times New Roman" w:hAnsi="Times New Roman" w:cs="Times New Roman"/>
          <w:b/>
          <w:bCs/>
          <w:i/>
          <w:iCs/>
          <w:color w:val="FFFFFF"/>
          <w:sz w:val="27"/>
          <w:szCs w:val="27"/>
          <w:u w:val="single"/>
          <w:lang w:eastAsia="fr-FR"/>
        </w:rPr>
        <w:t>( écoutes</w:t>
      </w:r>
      <w:proofErr w:type="gramEnd"/>
      <w:r w:rsidRPr="00E3060C">
        <w:rPr>
          <w:rFonts w:ascii="Times New Roman" w:eastAsia="Times New Roman" w:hAnsi="Times New Roman" w:cs="Times New Roman"/>
          <w:b/>
          <w:bCs/>
          <w:i/>
          <w:iCs/>
          <w:color w:val="FFFFFF"/>
          <w:sz w:val="27"/>
          <w:szCs w:val="27"/>
          <w:u w:val="single"/>
          <w:lang w:eastAsia="fr-FR"/>
        </w:rPr>
        <w:t xml:space="preserve"> satellites )</w:t>
      </w:r>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hyperlink r:id="rId8" w:history="1">
        <w:r w:rsidRPr="00E3060C">
          <w:rPr>
            <w:rFonts w:ascii="Times New Roman" w:eastAsia="Times New Roman" w:hAnsi="Times New Roman" w:cs="Times New Roman"/>
            <w:color w:val="0000FF"/>
            <w:sz w:val="27"/>
            <w:szCs w:val="27"/>
            <w:u w:val="single"/>
            <w:lang w:eastAsia="fr-FR"/>
          </w:rPr>
          <w:t>La représentation de la guerre en musique</w:t>
        </w:r>
      </w:hyperlink>
      <w:r w:rsidRPr="00E3060C">
        <w:rPr>
          <w:rFonts w:ascii="Times New Roman" w:eastAsia="Times New Roman" w:hAnsi="Times New Roman" w:cs="Times New Roman"/>
          <w:color w:val="FFFFFF"/>
          <w:sz w:val="27"/>
          <w:szCs w:val="27"/>
          <w:lang w:eastAsia="fr-FR"/>
        </w:rPr>
        <w:t> </w:t>
      </w:r>
      <w:r w:rsidRPr="00E3060C">
        <w:rPr>
          <w:rFonts w:ascii="Times New Roman" w:eastAsia="Times New Roman" w:hAnsi="Times New Roman" w:cs="Times New Roman"/>
          <w:color w:val="FFFFFF"/>
          <w:sz w:val="27"/>
          <w:szCs w:val="27"/>
          <w:lang w:eastAsia="fr-FR"/>
        </w:rPr>
        <w:br/>
        <w:t xml:space="preserve">" La guerre ", de Clément Janequin, pour découvrir une approche totalement différente dans le caractère et la formation </w:t>
      </w:r>
      <w:proofErr w:type="gramStart"/>
      <w:r w:rsidRPr="00E3060C">
        <w:rPr>
          <w:rFonts w:ascii="Times New Roman" w:eastAsia="Times New Roman" w:hAnsi="Times New Roman" w:cs="Times New Roman"/>
          <w:color w:val="FFFFFF"/>
          <w:sz w:val="27"/>
          <w:szCs w:val="27"/>
          <w:lang w:eastAsia="fr-FR"/>
        </w:rPr>
        <w:t>musicale .</w:t>
      </w:r>
      <w:proofErr w:type="gramEnd"/>
      <w:r w:rsidRPr="00E3060C">
        <w:rPr>
          <w:rFonts w:ascii="Times New Roman" w:eastAsia="Times New Roman" w:hAnsi="Times New Roman" w:cs="Times New Roman"/>
          <w:color w:val="FFFFFF"/>
          <w:sz w:val="27"/>
          <w:szCs w:val="27"/>
          <w:lang w:eastAsia="fr-FR"/>
        </w:rPr>
        <w:t> </w:t>
      </w:r>
      <w:r w:rsidRPr="00E3060C">
        <w:rPr>
          <w:rFonts w:ascii="Times New Roman" w:eastAsia="Times New Roman" w:hAnsi="Times New Roman" w:cs="Times New Roman"/>
          <w:color w:val="FFFFFF"/>
          <w:sz w:val="27"/>
          <w:szCs w:val="27"/>
          <w:lang w:eastAsia="fr-FR"/>
        </w:rPr>
        <w:br/>
        <w:t xml:space="preserve">" Chœur des soldats ", extrait du Faust de </w:t>
      </w:r>
      <w:proofErr w:type="gramStart"/>
      <w:r w:rsidRPr="00E3060C">
        <w:rPr>
          <w:rFonts w:ascii="Times New Roman" w:eastAsia="Times New Roman" w:hAnsi="Times New Roman" w:cs="Times New Roman"/>
          <w:color w:val="FFFFFF"/>
          <w:sz w:val="27"/>
          <w:szCs w:val="27"/>
          <w:lang w:eastAsia="fr-FR"/>
        </w:rPr>
        <w:t>Gounod .</w:t>
      </w:r>
      <w:proofErr w:type="gramEnd"/>
      <w:r w:rsidRPr="00E3060C">
        <w:rPr>
          <w:rFonts w:ascii="Times New Roman" w:eastAsia="Times New Roman" w:hAnsi="Times New Roman" w:cs="Times New Roman"/>
          <w:color w:val="FFFFFF"/>
          <w:sz w:val="27"/>
          <w:szCs w:val="27"/>
          <w:lang w:eastAsia="fr-FR"/>
        </w:rPr>
        <w:t xml:space="preserve"> Ce chœur, très patriotique, exalte les vertus de la guerre, montrant une totale opposition avec les horreurs que dénonce ici </w:t>
      </w:r>
      <w:proofErr w:type="gramStart"/>
      <w:r w:rsidRPr="00E3060C">
        <w:rPr>
          <w:rFonts w:ascii="Times New Roman" w:eastAsia="Times New Roman" w:hAnsi="Times New Roman" w:cs="Times New Roman"/>
          <w:color w:val="FFFFFF"/>
          <w:sz w:val="27"/>
          <w:szCs w:val="27"/>
          <w:lang w:eastAsia="fr-FR"/>
        </w:rPr>
        <w:t>Penderecki . </w:t>
      </w:r>
      <w:proofErr w:type="gramEnd"/>
      <w:r w:rsidRPr="00E3060C">
        <w:rPr>
          <w:rFonts w:ascii="Times New Roman" w:eastAsia="Times New Roman" w:hAnsi="Times New Roman" w:cs="Times New Roman"/>
          <w:color w:val="FFFFFF"/>
          <w:sz w:val="27"/>
          <w:szCs w:val="27"/>
          <w:lang w:eastAsia="fr-FR"/>
        </w:rPr>
        <w:br/>
        <w:t> </w:t>
      </w:r>
    </w:p>
    <w:p w:rsidR="00E3060C" w:rsidRPr="00E3060C" w:rsidRDefault="00E3060C" w:rsidP="00E3060C">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b/>
          <w:bCs/>
          <w:i/>
          <w:iCs/>
          <w:color w:val="FFFFFF"/>
          <w:sz w:val="27"/>
          <w:szCs w:val="27"/>
          <w:lang w:eastAsia="fr-FR"/>
        </w:rPr>
        <w:t>Documents complémentaires</w:t>
      </w:r>
    </w:p>
    <w:p w:rsidR="00E3060C" w:rsidRPr="00E3060C" w:rsidRDefault="00E3060C" w:rsidP="00E3060C">
      <w:pPr>
        <w:shd w:val="clear" w:color="auto" w:fill="000000"/>
        <w:spacing w:after="100" w:line="240" w:lineRule="auto"/>
        <w:rPr>
          <w:rFonts w:ascii="Times New Roman" w:eastAsia="Times New Roman" w:hAnsi="Times New Roman" w:cs="Times New Roman"/>
          <w:color w:val="FFFFFF"/>
          <w:sz w:val="27"/>
          <w:szCs w:val="27"/>
          <w:lang w:eastAsia="fr-FR"/>
        </w:rPr>
      </w:pPr>
      <w:r w:rsidRPr="00E3060C">
        <w:rPr>
          <w:rFonts w:ascii="Times New Roman" w:eastAsia="Times New Roman" w:hAnsi="Times New Roman" w:cs="Times New Roman"/>
          <w:color w:val="FFFFFF"/>
          <w:sz w:val="27"/>
          <w:szCs w:val="27"/>
          <w:lang w:eastAsia="fr-FR"/>
        </w:rPr>
        <w:t>" </w:t>
      </w:r>
      <w:hyperlink r:id="rId9" w:history="1">
        <w:r w:rsidRPr="00E3060C">
          <w:rPr>
            <w:rFonts w:ascii="Times New Roman" w:eastAsia="Times New Roman" w:hAnsi="Times New Roman" w:cs="Times New Roman"/>
            <w:color w:val="0000FF"/>
            <w:sz w:val="27"/>
            <w:szCs w:val="27"/>
            <w:u w:val="single"/>
            <w:lang w:eastAsia="fr-FR"/>
          </w:rPr>
          <w:t>Guernica</w:t>
        </w:r>
      </w:hyperlink>
      <w:r w:rsidRPr="00E3060C">
        <w:rPr>
          <w:rFonts w:ascii="Times New Roman" w:eastAsia="Times New Roman" w:hAnsi="Times New Roman" w:cs="Times New Roman"/>
          <w:color w:val="FFFFFF"/>
          <w:sz w:val="27"/>
          <w:szCs w:val="27"/>
          <w:lang w:eastAsia="fr-FR"/>
        </w:rPr>
        <w:t> " de Pablo Picasso</w:t>
      </w:r>
    </w:p>
    <w:p w:rsidR="00AF467D" w:rsidRDefault="00AF467D">
      <w:bookmarkStart w:id="0" w:name="_GoBack"/>
      <w:bookmarkEnd w:id="0"/>
    </w:p>
    <w:sectPr w:rsidR="00AF4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D3E"/>
    <w:multiLevelType w:val="multilevel"/>
    <w:tmpl w:val="137E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32A97"/>
    <w:multiLevelType w:val="multilevel"/>
    <w:tmpl w:val="5322C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C24D1"/>
    <w:multiLevelType w:val="multilevel"/>
    <w:tmpl w:val="51E0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B2E96"/>
    <w:multiLevelType w:val="multilevel"/>
    <w:tmpl w:val="BBD2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F6753"/>
    <w:multiLevelType w:val="multilevel"/>
    <w:tmpl w:val="55C61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0C"/>
    <w:rsid w:val="00AF467D"/>
    <w:rsid w:val="00E30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060C"/>
  </w:style>
  <w:style w:type="character" w:styleId="Lienhypertexte">
    <w:name w:val="Hyperlink"/>
    <w:basedOn w:val="Policepardfaut"/>
    <w:uiPriority w:val="99"/>
    <w:semiHidden/>
    <w:unhideWhenUsed/>
    <w:rsid w:val="00E3060C"/>
    <w:rPr>
      <w:color w:val="0000FF"/>
      <w:u w:val="single"/>
    </w:rPr>
  </w:style>
  <w:style w:type="paragraph" w:styleId="Textedebulles">
    <w:name w:val="Balloon Text"/>
    <w:basedOn w:val="Normal"/>
    <w:link w:val="TextedebullesCar"/>
    <w:uiPriority w:val="99"/>
    <w:semiHidden/>
    <w:unhideWhenUsed/>
    <w:rsid w:val="00E30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060C"/>
  </w:style>
  <w:style w:type="character" w:styleId="Lienhypertexte">
    <w:name w:val="Hyperlink"/>
    <w:basedOn w:val="Policepardfaut"/>
    <w:uiPriority w:val="99"/>
    <w:semiHidden/>
    <w:unhideWhenUsed/>
    <w:rsid w:val="00E3060C"/>
    <w:rPr>
      <w:color w:val="0000FF"/>
      <w:u w:val="single"/>
    </w:rPr>
  </w:style>
  <w:style w:type="paragraph" w:styleId="Textedebulles">
    <w:name w:val="Balloon Text"/>
    <w:basedOn w:val="Normal"/>
    <w:link w:val="TextedebullesCar"/>
    <w:uiPriority w:val="99"/>
    <w:semiHidden/>
    <w:unhideWhenUsed/>
    <w:rsid w:val="00E30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1172">
      <w:bodyDiv w:val="1"/>
      <w:marLeft w:val="0"/>
      <w:marRight w:val="0"/>
      <w:marTop w:val="0"/>
      <w:marBottom w:val="0"/>
      <w:divBdr>
        <w:top w:val="none" w:sz="0" w:space="0" w:color="auto"/>
        <w:left w:val="none" w:sz="0" w:space="0" w:color="auto"/>
        <w:bottom w:val="none" w:sz="0" w:space="0" w:color="auto"/>
        <w:right w:val="none" w:sz="0" w:space="0" w:color="auto"/>
      </w:divBdr>
      <w:divsChild>
        <w:div w:id="1631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4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6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e.ac-toulouse.fr/musique/tc15_guerre.html" TargetMode="External"/><Relationship Id="rId3" Type="http://schemas.microsoft.com/office/2007/relationships/stylesWithEffects" Target="stylesWithEffects.xml"/><Relationship Id="rId7" Type="http://schemas.openxmlformats.org/officeDocument/2006/relationships/hyperlink" Target="http://pedagogie.ac-toulouse.fr/musique/ecoute/fichesdecoutes/photos/pendereck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agogie.ac-toulouse.fr/musique/ecoute/fichesdecoutes/gernica.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2012-02-26T12:04:00Z</dcterms:created>
  <dcterms:modified xsi:type="dcterms:W3CDTF">2012-02-26T12:05:00Z</dcterms:modified>
</cp:coreProperties>
</file>